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E0" w:rsidRPr="00E23F90" w:rsidRDefault="00846BE0" w:rsidP="00846BE0">
      <w:pPr>
        <w:ind w:hanging="360"/>
        <w:rPr>
          <w:rStyle w:val="SubtleReference"/>
          <w:sz w:val="32"/>
          <w:szCs w:val="32"/>
        </w:rPr>
      </w:pPr>
      <w:r>
        <w:rPr>
          <w:rStyle w:val="SubtleReference"/>
          <w:sz w:val="32"/>
          <w:szCs w:val="32"/>
        </w:rPr>
        <w:t xml:space="preserve">Buprenorphine/naloxone </w:t>
      </w:r>
      <w:r w:rsidRPr="00E23F90">
        <w:rPr>
          <w:rStyle w:val="SubtleReference"/>
          <w:sz w:val="32"/>
          <w:szCs w:val="32"/>
        </w:rPr>
        <w:t>Tapering</w:t>
      </w:r>
    </w:p>
    <w:p w:rsidR="00846BE0" w:rsidRPr="00780318"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 xml:space="preserve">Upon abrupt discontinuation, withdrawal syndrome </w:t>
      </w:r>
      <w:r>
        <w:rPr>
          <w:rFonts w:ascii="Times New Roman" w:eastAsia="Times New Roman" w:hAnsi="Times New Roman" w:cs="Times New Roman"/>
          <w:sz w:val="24"/>
          <w:szCs w:val="24"/>
        </w:rPr>
        <w:t>may</w:t>
      </w:r>
      <w:r w:rsidRPr="00780318">
        <w:rPr>
          <w:rFonts w:ascii="Times New Roman" w:eastAsia="Times New Roman" w:hAnsi="Times New Roman" w:cs="Times New Roman"/>
          <w:sz w:val="24"/>
          <w:szCs w:val="24"/>
        </w:rPr>
        <w:t xml:space="preserve"> occur.</w:t>
      </w:r>
      <w:r>
        <w:rPr>
          <w:rFonts w:ascii="Times New Roman" w:eastAsia="Times New Roman" w:hAnsi="Times New Roman" w:cs="Times New Roman"/>
          <w:sz w:val="24"/>
          <w:szCs w:val="24"/>
        </w:rPr>
        <w:br/>
      </w:r>
    </w:p>
    <w:p w:rsidR="00846BE0" w:rsidRPr="00780318"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Subjective withdrawal symptoms begin within the first 3 days, peak between 3 and 5 days, and return to baseline usually within 10 to 14 days</w:t>
      </w:r>
      <w:r>
        <w:rPr>
          <w:rFonts w:ascii="Times New Roman" w:eastAsia="Times New Roman" w:hAnsi="Times New Roman" w:cs="Times New Roman"/>
          <w:sz w:val="24"/>
          <w:szCs w:val="24"/>
        </w:rPr>
        <w:t xml:space="preserve"> (</w:t>
      </w:r>
      <w:r w:rsidRPr="00780318">
        <w:rPr>
          <w:rFonts w:ascii="Times New Roman" w:eastAsia="Times New Roman" w:hAnsi="Times New Roman" w:cs="Times New Roman"/>
          <w:sz w:val="24"/>
          <w:szCs w:val="24"/>
        </w:rPr>
        <w:t>may be longer</w:t>
      </w:r>
      <w:r>
        <w:rPr>
          <w:rFonts w:ascii="Times New Roman" w:eastAsia="Times New Roman" w:hAnsi="Times New Roman" w:cs="Times New Roman"/>
          <w:sz w:val="24"/>
          <w:szCs w:val="24"/>
        </w:rPr>
        <w:t>)</w:t>
      </w:r>
      <w:r w:rsidRPr="00780318">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846BE0" w:rsidRPr="00780318"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Autonomic withdrawal signs (lacrimation, rhinorrhea, tremors, chills, gooseflesh).</w:t>
      </w:r>
      <w:r>
        <w:rPr>
          <w:rFonts w:ascii="Times New Roman" w:eastAsia="Times New Roman" w:hAnsi="Times New Roman" w:cs="Times New Roman"/>
          <w:sz w:val="24"/>
          <w:szCs w:val="24"/>
        </w:rPr>
        <w:br/>
      </w:r>
    </w:p>
    <w:p w:rsidR="00846BE0"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General complaints include: restless leg, insomnia, anxiety, abdominal distress.</w:t>
      </w:r>
    </w:p>
    <w:p w:rsidR="00846BE0" w:rsidRDefault="00846BE0" w:rsidP="00846BE0">
      <w:pPr>
        <w:spacing w:after="0" w:line="240" w:lineRule="auto"/>
        <w:ind w:left="360" w:hanging="360"/>
        <w:rPr>
          <w:rFonts w:ascii="Times New Roman" w:eastAsia="Times New Roman" w:hAnsi="Times New Roman" w:cs="Times New Roman"/>
          <w:sz w:val="24"/>
          <w:szCs w:val="24"/>
        </w:rPr>
      </w:pPr>
    </w:p>
    <w:p w:rsidR="00846BE0" w:rsidRPr="00780318"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Protracted abstinence syndrome can occur and persist for months or years following discontinuation of the medication. It is important to respond to patient’s protracted withdrawal symptoms (anxiety, insomnia, depression) to support their recovery process and avoid relapse. </w:t>
      </w:r>
      <w:r>
        <w:rPr>
          <w:rFonts w:ascii="Times New Roman" w:eastAsia="Times New Roman" w:hAnsi="Times New Roman" w:cs="Times New Roman"/>
          <w:sz w:val="24"/>
          <w:szCs w:val="24"/>
        </w:rPr>
        <w:br/>
      </w:r>
    </w:p>
    <w:p w:rsidR="00846BE0"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Buprenorphine/naloxone should be tapered over days, weeks, or months, depending on patient</w:t>
      </w:r>
      <w:r>
        <w:rPr>
          <w:rFonts w:ascii="Times New Roman" w:eastAsia="Times New Roman" w:hAnsi="Times New Roman" w:cs="Times New Roman"/>
          <w:sz w:val="24"/>
          <w:szCs w:val="24"/>
        </w:rPr>
        <w:t>’s</w:t>
      </w:r>
      <w:r w:rsidRPr="00780318">
        <w:rPr>
          <w:rFonts w:ascii="Times New Roman" w:eastAsia="Times New Roman" w:hAnsi="Times New Roman" w:cs="Times New Roman"/>
          <w:sz w:val="24"/>
          <w:szCs w:val="24"/>
        </w:rPr>
        <w:t xml:space="preserve"> tolerance of symptoms.</w:t>
      </w:r>
    </w:p>
    <w:p w:rsidR="00846BE0" w:rsidRDefault="00846BE0" w:rsidP="00846BE0">
      <w:pPr>
        <w:spacing w:after="0" w:line="240" w:lineRule="auto"/>
        <w:ind w:left="360" w:hanging="360"/>
        <w:rPr>
          <w:rFonts w:ascii="Times New Roman" w:eastAsia="Times New Roman" w:hAnsi="Times New Roman" w:cs="Times New Roman"/>
          <w:sz w:val="24"/>
          <w:szCs w:val="24"/>
        </w:rPr>
      </w:pPr>
    </w:p>
    <w:p w:rsidR="00846BE0" w:rsidRPr="00780318"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patients may choose to taper off of buprenorphine/naloxone. These patients will continue to be supported by the OBAT team and receive assistance with dose decreases, and management of withdrawal symptoms. The taper duration is individualized to the patient and should be continually adjusted to meet the patient’s needs. </w:t>
      </w:r>
      <w:r>
        <w:rPr>
          <w:rFonts w:ascii="Times New Roman" w:eastAsia="Times New Roman" w:hAnsi="Times New Roman" w:cs="Times New Roman"/>
          <w:sz w:val="24"/>
          <w:szCs w:val="24"/>
        </w:rPr>
        <w:br/>
      </w:r>
    </w:p>
    <w:p w:rsidR="00846BE0" w:rsidRPr="00780318"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Tapering/discharge from program or initiation of intensive treatment plan should be considered for the following cases:</w:t>
      </w:r>
      <w:r>
        <w:rPr>
          <w:rFonts w:ascii="Times New Roman" w:eastAsia="Times New Roman" w:hAnsi="Times New Roman" w:cs="Times New Roman"/>
          <w:sz w:val="24"/>
          <w:szCs w:val="24"/>
        </w:rPr>
        <w:br/>
      </w:r>
    </w:p>
    <w:p w:rsidR="00846BE0" w:rsidRDefault="00846BE0" w:rsidP="00846BE0">
      <w:pPr>
        <w:numPr>
          <w:ilvl w:val="1"/>
          <w:numId w:val="7"/>
        </w:numPr>
        <w:spacing w:after="0" w:line="240" w:lineRule="auto"/>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Ongoing opioid use or u</w:t>
      </w:r>
      <w:r>
        <w:rPr>
          <w:rFonts w:ascii="Times New Roman" w:eastAsia="Times New Roman" w:hAnsi="Times New Roman" w:cs="Times New Roman"/>
          <w:sz w:val="24"/>
          <w:szCs w:val="24"/>
        </w:rPr>
        <w:t>se of other illicit drugs: three</w:t>
      </w:r>
      <w:r w:rsidRPr="00780318">
        <w:rPr>
          <w:rFonts w:ascii="Times New Roman" w:eastAsia="Times New Roman" w:hAnsi="Times New Roman" w:cs="Times New Roman"/>
          <w:sz w:val="24"/>
          <w:szCs w:val="24"/>
        </w:rPr>
        <w:t xml:space="preserve"> or more positive urine toxicology results in a row for opioids</w:t>
      </w:r>
      <w:r>
        <w:rPr>
          <w:rFonts w:ascii="Times New Roman" w:eastAsia="Times New Roman" w:hAnsi="Times New Roman" w:cs="Times New Roman"/>
          <w:sz w:val="24"/>
          <w:szCs w:val="24"/>
        </w:rPr>
        <w:t xml:space="preserve"> or other illicit drugs and the risk of continuing treatment outweighs the benefit</w:t>
      </w:r>
      <w:r w:rsidRPr="00780318">
        <w:rPr>
          <w:rFonts w:ascii="Times New Roman" w:eastAsia="Times New Roman" w:hAnsi="Times New Roman" w:cs="Times New Roman"/>
          <w:sz w:val="24"/>
          <w:szCs w:val="24"/>
        </w:rPr>
        <w:t>.</w:t>
      </w:r>
    </w:p>
    <w:p w:rsidR="00846BE0" w:rsidRDefault="00846BE0" w:rsidP="00846BE0">
      <w:pPr>
        <w:spacing w:after="0" w:line="240" w:lineRule="auto"/>
        <w:ind w:left="720" w:hanging="360"/>
        <w:rPr>
          <w:rFonts w:ascii="Times New Roman" w:eastAsia="Times New Roman" w:hAnsi="Times New Roman" w:cs="Times New Roman"/>
          <w:sz w:val="24"/>
          <w:szCs w:val="24"/>
        </w:rPr>
      </w:pPr>
    </w:p>
    <w:p w:rsidR="00846BE0" w:rsidRDefault="00846BE0" w:rsidP="00846BE0">
      <w:pPr>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buprenorphine screens. </w:t>
      </w:r>
    </w:p>
    <w:p w:rsidR="00846BE0" w:rsidRDefault="00846BE0" w:rsidP="00846BE0">
      <w:pPr>
        <w:spacing w:after="0" w:line="240" w:lineRule="auto"/>
        <w:ind w:left="720" w:hanging="360"/>
        <w:rPr>
          <w:rFonts w:ascii="Times New Roman" w:eastAsia="Times New Roman" w:hAnsi="Times New Roman" w:cs="Times New Roman"/>
          <w:sz w:val="24"/>
          <w:szCs w:val="24"/>
        </w:rPr>
      </w:pPr>
    </w:p>
    <w:p w:rsidR="00846BE0" w:rsidRPr="00780318" w:rsidRDefault="00846BE0" w:rsidP="00846BE0">
      <w:pPr>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presents to OBAT cli</w:t>
      </w:r>
      <w:r w:rsidRPr="00111E61">
        <w:rPr>
          <w:rFonts w:ascii="Times New Roman" w:eastAsia="Times New Roman" w:hAnsi="Times New Roman" w:cs="Times New Roman"/>
          <w:sz w:val="24"/>
          <w:szCs w:val="24"/>
        </w:rPr>
        <w:t xml:space="preserve">nic impaired, </w:t>
      </w:r>
      <w:r w:rsidRPr="00B0748A">
        <w:rPr>
          <w:rFonts w:ascii="Times New Roman" w:hAnsi="Times New Roman" w:cs="Times New Roman"/>
          <w:color w:val="000000" w:themeColor="text1"/>
          <w:sz w:val="24"/>
          <w:szCs w:val="24"/>
          <w:lang w:bidi="en-US"/>
        </w:rPr>
        <w:t>incidence of overdose, or hospitalization related to substance use.</w:t>
      </w:r>
      <w:r>
        <w:rPr>
          <w:rFonts w:ascii="Times New Roman" w:eastAsia="Times New Roman" w:hAnsi="Times New Roman" w:cs="Times New Roman"/>
          <w:sz w:val="24"/>
          <w:szCs w:val="24"/>
        </w:rPr>
        <w:br/>
      </w:r>
    </w:p>
    <w:p w:rsidR="00846BE0" w:rsidRDefault="00846BE0" w:rsidP="00846BE0">
      <w:pPr>
        <w:numPr>
          <w:ilvl w:val="0"/>
          <w:numId w:val="7"/>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 xml:space="preserve">If treatment is intensified to include increased visit frequency, </w:t>
      </w:r>
      <w:r>
        <w:rPr>
          <w:rFonts w:ascii="Times New Roman" w:eastAsia="Times New Roman" w:hAnsi="Times New Roman" w:cs="Times New Roman"/>
          <w:sz w:val="24"/>
          <w:szCs w:val="24"/>
        </w:rPr>
        <w:t xml:space="preserve">counseling, </w:t>
      </w:r>
      <w:r w:rsidRPr="00780318">
        <w:rPr>
          <w:rFonts w:ascii="Times New Roman" w:eastAsia="Times New Roman" w:hAnsi="Times New Roman" w:cs="Times New Roman"/>
          <w:sz w:val="24"/>
          <w:szCs w:val="24"/>
        </w:rPr>
        <w:t xml:space="preserve">IOP, meeting attendance, and patient continues “regular” use of opioids or </w:t>
      </w:r>
      <w:r>
        <w:rPr>
          <w:rFonts w:ascii="Times New Roman" w:eastAsia="Times New Roman" w:hAnsi="Times New Roman" w:cs="Times New Roman"/>
          <w:sz w:val="24"/>
          <w:szCs w:val="24"/>
        </w:rPr>
        <w:t xml:space="preserve">other </w:t>
      </w:r>
      <w:r w:rsidRPr="00780318">
        <w:rPr>
          <w:rFonts w:ascii="Times New Roman" w:eastAsia="Times New Roman" w:hAnsi="Times New Roman" w:cs="Times New Roman"/>
          <w:sz w:val="24"/>
          <w:szCs w:val="24"/>
        </w:rPr>
        <w:t xml:space="preserve">illicit drugs, </w:t>
      </w:r>
      <w:r>
        <w:rPr>
          <w:rFonts w:ascii="Times New Roman" w:eastAsia="Times New Roman" w:hAnsi="Times New Roman" w:cs="Times New Roman"/>
          <w:sz w:val="24"/>
          <w:szCs w:val="24"/>
        </w:rPr>
        <w:t>then the treatment team may discontinue buprenorphine/naloxone treatment and refer the patient to a higher level of care.</w:t>
      </w:r>
    </w:p>
    <w:p w:rsidR="00846BE0" w:rsidRPr="00780318" w:rsidRDefault="00846BE0" w:rsidP="00846BE0">
      <w:pPr>
        <w:spacing w:after="0" w:line="240" w:lineRule="auto"/>
        <w:ind w:left="720" w:hanging="360"/>
        <w:rPr>
          <w:rFonts w:ascii="Times New Roman" w:eastAsia="Times New Roman" w:hAnsi="Times New Roman" w:cs="Times New Roman"/>
          <w:sz w:val="24"/>
          <w:szCs w:val="24"/>
        </w:rPr>
      </w:pPr>
    </w:p>
    <w:p w:rsidR="00846BE0" w:rsidRDefault="00846BE0" w:rsidP="00846BE0">
      <w:pPr>
        <w:numPr>
          <w:ilvl w:val="0"/>
          <w:numId w:val="8"/>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If patient complies with the intensive treatment plan and has had some improvement in drug use, team will restructure treatment as needed and continue treatment with buprenorphine/naloxone.</w:t>
      </w:r>
    </w:p>
    <w:p w:rsidR="00846BE0" w:rsidRDefault="00846BE0" w:rsidP="00846BE0">
      <w:pPr>
        <w:spacing w:after="0" w:line="240" w:lineRule="auto"/>
        <w:ind w:left="720" w:hanging="360"/>
        <w:rPr>
          <w:rFonts w:ascii="Times New Roman" w:eastAsia="Times New Roman" w:hAnsi="Times New Roman" w:cs="Times New Roman"/>
          <w:sz w:val="24"/>
          <w:szCs w:val="24"/>
        </w:rPr>
      </w:pPr>
    </w:p>
    <w:p w:rsidR="00846BE0" w:rsidRPr="00780318" w:rsidRDefault="00846BE0" w:rsidP="00846BE0">
      <w:pPr>
        <w:numPr>
          <w:ilvl w:val="0"/>
          <w:numId w:val="8"/>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Patients who are referred to a higher level of care or discharged, will be reconsidered for future treatment in OBAT.</w:t>
      </w:r>
      <w:r>
        <w:rPr>
          <w:rFonts w:ascii="Times New Roman" w:eastAsia="Times New Roman" w:hAnsi="Times New Roman" w:cs="Times New Roman"/>
          <w:sz w:val="24"/>
          <w:szCs w:val="24"/>
        </w:rPr>
        <w:br/>
      </w:r>
    </w:p>
    <w:p w:rsidR="00846BE0" w:rsidRPr="00780318" w:rsidRDefault="00846BE0" w:rsidP="00846BE0">
      <w:pPr>
        <w:numPr>
          <w:ilvl w:val="0"/>
          <w:numId w:val="8"/>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Multiple missed appointments or inability</w:t>
      </w:r>
      <w:r>
        <w:rPr>
          <w:rFonts w:ascii="Times New Roman" w:eastAsia="Times New Roman" w:hAnsi="Times New Roman" w:cs="Times New Roman"/>
          <w:sz w:val="24"/>
          <w:szCs w:val="24"/>
        </w:rPr>
        <w:t xml:space="preserve"> to contact patient:</w:t>
      </w:r>
      <w:r>
        <w:rPr>
          <w:rFonts w:ascii="Times New Roman" w:eastAsia="Times New Roman" w:hAnsi="Times New Roman" w:cs="Times New Roman"/>
          <w:sz w:val="24"/>
          <w:szCs w:val="24"/>
        </w:rPr>
        <w:br/>
      </w:r>
    </w:p>
    <w:p w:rsidR="00846BE0" w:rsidRDefault="00846BE0" w:rsidP="00846BE0">
      <w:pPr>
        <w:numPr>
          <w:ilvl w:val="1"/>
          <w:numId w:val="8"/>
        </w:numPr>
        <w:tabs>
          <w:tab w:val="clear" w:pos="1440"/>
          <w:tab w:val="num" w:pos="1080"/>
        </w:tabs>
        <w:spacing w:after="0" w:line="240" w:lineRule="auto"/>
        <w:ind w:left="108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Address with treatment team and document in electronic medical record. If unable to reach patient prescription refills should be canceled in hopes this will bring the patient back in to care</w:t>
      </w:r>
      <w:r>
        <w:rPr>
          <w:rFonts w:ascii="Times New Roman" w:eastAsia="Times New Roman" w:hAnsi="Times New Roman" w:cs="Times New Roman"/>
          <w:sz w:val="24"/>
          <w:szCs w:val="24"/>
        </w:rPr>
        <w:t>.</w:t>
      </w:r>
    </w:p>
    <w:p w:rsidR="00846BE0" w:rsidRDefault="00846BE0" w:rsidP="00846BE0">
      <w:pPr>
        <w:ind w:hanging="360"/>
        <w:rPr>
          <w:rStyle w:val="SubtleReference"/>
          <w:sz w:val="32"/>
          <w:szCs w:val="32"/>
        </w:rPr>
      </w:pPr>
    </w:p>
    <w:p w:rsidR="00846BE0" w:rsidRPr="00B0748A" w:rsidRDefault="00846BE0" w:rsidP="00846BE0">
      <w:pPr>
        <w:ind w:hanging="360"/>
        <w:rPr>
          <w:b/>
          <w:smallCaps/>
          <w:color w:val="ED7D31" w:themeColor="accent2"/>
          <w:sz w:val="32"/>
          <w:szCs w:val="32"/>
          <w:u w:val="single"/>
        </w:rPr>
      </w:pPr>
      <w:r w:rsidRPr="00B21D8C">
        <w:rPr>
          <w:rStyle w:val="SubtleReference"/>
          <w:sz w:val="32"/>
          <w:szCs w:val="32"/>
        </w:rPr>
        <w:t>Naltrexone Discontinuation</w:t>
      </w:r>
    </w:p>
    <w:p w:rsidR="00846BE0"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withdrawal syndrome associated with naltrexone discontinuation. </w:t>
      </w:r>
    </w:p>
    <w:p w:rsidR="00846BE0" w:rsidRDefault="00846BE0" w:rsidP="00846BE0">
      <w:pPr>
        <w:spacing w:after="0" w:line="240" w:lineRule="auto"/>
        <w:ind w:left="360" w:hanging="360"/>
        <w:rPr>
          <w:rFonts w:ascii="Times New Roman" w:eastAsia="Times New Roman" w:hAnsi="Times New Roman" w:cs="Times New Roman"/>
          <w:sz w:val="24"/>
          <w:szCs w:val="24"/>
        </w:rPr>
      </w:pPr>
    </w:p>
    <w:p w:rsidR="00846BE0"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patients may choose to discontinue naltrexone. These patients may continue to be supported by the OBAT team and receive assistance with their recovery in terms of monitoring and clinical management. Patients choosing to discontinue naltrexone should be encouraged to continue psychosocial therapies and mutual-help groups. </w:t>
      </w:r>
    </w:p>
    <w:p w:rsidR="00846BE0" w:rsidRDefault="00846BE0" w:rsidP="00846BE0">
      <w:pPr>
        <w:pStyle w:val="ListParagraph"/>
        <w:ind w:left="360" w:hanging="360"/>
      </w:pPr>
    </w:p>
    <w:p w:rsidR="00846BE0" w:rsidRPr="00B21D8C"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patients may stop naltrexone due to side-effects or adverse reactions. In this case, alternative treatment strategies should be discussed. </w:t>
      </w:r>
      <w:r w:rsidRPr="00B21D8C">
        <w:rPr>
          <w:rFonts w:ascii="Times New Roman" w:eastAsia="Times New Roman" w:hAnsi="Times New Roman" w:cs="Times New Roman"/>
          <w:sz w:val="24"/>
          <w:szCs w:val="24"/>
        </w:rPr>
        <w:br/>
      </w:r>
    </w:p>
    <w:p w:rsidR="00846BE0" w:rsidRPr="00780318"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Naltrexone discontinuation</w:t>
      </w:r>
      <w:r w:rsidRPr="00780318">
        <w:rPr>
          <w:rFonts w:ascii="Times New Roman" w:eastAsia="Times New Roman" w:hAnsi="Times New Roman" w:cs="Times New Roman"/>
          <w:sz w:val="24"/>
          <w:szCs w:val="24"/>
        </w:rPr>
        <w:t>/discharge from program or initiation of intensive treatment plan should be considered for the following cases:</w:t>
      </w:r>
      <w:r>
        <w:rPr>
          <w:rFonts w:ascii="Times New Roman" w:eastAsia="Times New Roman" w:hAnsi="Times New Roman" w:cs="Times New Roman"/>
          <w:sz w:val="24"/>
          <w:szCs w:val="24"/>
        </w:rPr>
        <w:br/>
      </w:r>
    </w:p>
    <w:p w:rsidR="00846BE0" w:rsidRDefault="00846BE0" w:rsidP="00846BE0">
      <w:pPr>
        <w:numPr>
          <w:ilvl w:val="1"/>
          <w:numId w:val="9"/>
        </w:numPr>
        <w:spacing w:after="0" w:line="240" w:lineRule="auto"/>
        <w:rPr>
          <w:rFonts w:ascii="Times New Roman" w:eastAsia="Times New Roman" w:hAnsi="Times New Roman" w:cs="Times New Roman"/>
          <w:sz w:val="24"/>
          <w:szCs w:val="24"/>
        </w:rPr>
      </w:pPr>
      <w:r w:rsidRPr="00894715">
        <w:rPr>
          <w:rFonts w:ascii="Times New Roman" w:eastAsia="Times New Roman" w:hAnsi="Times New Roman" w:cs="Times New Roman"/>
          <w:i/>
          <w:sz w:val="24"/>
          <w:szCs w:val="24"/>
        </w:rPr>
        <w:t>Opioid use:</w:t>
      </w:r>
      <w:r>
        <w:rPr>
          <w:rFonts w:ascii="Times New Roman" w:eastAsia="Times New Roman" w:hAnsi="Times New Roman" w:cs="Times New Roman"/>
          <w:sz w:val="24"/>
          <w:szCs w:val="24"/>
        </w:rPr>
        <w:t xml:space="preserve"> Two to three</w:t>
      </w:r>
      <w:r w:rsidRPr="00780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recent </w:t>
      </w:r>
      <w:r w:rsidRPr="00780318">
        <w:rPr>
          <w:rFonts w:ascii="Times New Roman" w:eastAsia="Times New Roman" w:hAnsi="Times New Roman" w:cs="Times New Roman"/>
          <w:sz w:val="24"/>
          <w:szCs w:val="24"/>
        </w:rPr>
        <w:t>positive urine</w:t>
      </w:r>
      <w:r>
        <w:rPr>
          <w:rFonts w:ascii="Times New Roman" w:eastAsia="Times New Roman" w:hAnsi="Times New Roman" w:cs="Times New Roman"/>
          <w:sz w:val="24"/>
          <w:szCs w:val="24"/>
        </w:rPr>
        <w:t xml:space="preserve"> toxicology results</w:t>
      </w:r>
      <w:r w:rsidRPr="00780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780318">
        <w:rPr>
          <w:rFonts w:ascii="Times New Roman" w:eastAsia="Times New Roman" w:hAnsi="Times New Roman" w:cs="Times New Roman"/>
          <w:sz w:val="24"/>
          <w:szCs w:val="24"/>
        </w:rPr>
        <w:t>opioids</w:t>
      </w:r>
      <w:r>
        <w:rPr>
          <w:rFonts w:ascii="Times New Roman" w:eastAsia="Times New Roman" w:hAnsi="Times New Roman" w:cs="Times New Roman"/>
          <w:sz w:val="24"/>
          <w:szCs w:val="24"/>
        </w:rPr>
        <w:t xml:space="preserve"> and the risk of continuing treatment outweighs the benefit</w:t>
      </w:r>
      <w:r w:rsidRPr="007803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Consider discontinuing naltrexone treatment sooner if opioid use is occurring towards the end of the extended-release naltrexone dosing interval as this places the patient at increased risk for fatal overdose.  </w:t>
      </w:r>
    </w:p>
    <w:p w:rsidR="00846BE0" w:rsidRDefault="00846BE0" w:rsidP="00846BE0">
      <w:pPr>
        <w:spacing w:after="0" w:line="240" w:lineRule="auto"/>
        <w:ind w:left="720" w:hanging="360"/>
        <w:rPr>
          <w:rFonts w:ascii="Times New Roman" w:eastAsia="Times New Roman" w:hAnsi="Times New Roman" w:cs="Times New Roman"/>
          <w:sz w:val="24"/>
          <w:szCs w:val="24"/>
        </w:rPr>
      </w:pPr>
    </w:p>
    <w:p w:rsidR="00846BE0" w:rsidRPr="00B21D8C" w:rsidRDefault="00846BE0" w:rsidP="00846BE0">
      <w:pPr>
        <w:numPr>
          <w:ilvl w:val="1"/>
          <w:numId w:val="9"/>
        </w:numPr>
        <w:spacing w:after="0" w:line="240" w:lineRule="auto"/>
        <w:rPr>
          <w:rFonts w:ascii="Times New Roman" w:eastAsia="Times New Roman" w:hAnsi="Times New Roman" w:cs="Times New Roman"/>
          <w:sz w:val="24"/>
          <w:szCs w:val="24"/>
        </w:rPr>
      </w:pPr>
      <w:r w:rsidRPr="00894715">
        <w:rPr>
          <w:rFonts w:ascii="Times New Roman" w:eastAsia="Times New Roman" w:hAnsi="Times New Roman" w:cs="Times New Roman"/>
          <w:i/>
          <w:sz w:val="24"/>
          <w:szCs w:val="24"/>
        </w:rPr>
        <w:t>Alcohol use:</w:t>
      </w:r>
      <w:r>
        <w:rPr>
          <w:rFonts w:ascii="Times New Roman" w:eastAsia="Times New Roman" w:hAnsi="Times New Roman" w:cs="Times New Roman"/>
          <w:sz w:val="24"/>
          <w:szCs w:val="24"/>
        </w:rPr>
        <w:t xml:space="preserve"> </w:t>
      </w:r>
      <w:r w:rsidRPr="00B0748A">
        <w:rPr>
          <w:rFonts w:ascii="Times New Roman" w:hAnsi="Times New Roman" w:cs="Times New Roman"/>
          <w:sz w:val="24"/>
          <w:szCs w:val="24"/>
        </w:rPr>
        <w:t>Patient</w:t>
      </w:r>
      <w:r w:rsidRPr="00B21D8C">
        <w:rPr>
          <w:rFonts w:ascii="Times New Roman" w:hAnsi="Times New Roman" w:cs="Times New Roman"/>
          <w:sz w:val="24"/>
          <w:szCs w:val="24"/>
        </w:rPr>
        <w:t>s presenting to</w:t>
      </w:r>
      <w:r w:rsidRPr="00B0748A">
        <w:rPr>
          <w:rFonts w:ascii="Times New Roman" w:hAnsi="Times New Roman" w:cs="Times New Roman"/>
          <w:sz w:val="24"/>
          <w:szCs w:val="24"/>
        </w:rPr>
        <w:t xml:space="preserve"> </w:t>
      </w:r>
      <w:r>
        <w:rPr>
          <w:rFonts w:ascii="Times New Roman" w:hAnsi="Times New Roman" w:cs="Times New Roman"/>
          <w:sz w:val="24"/>
          <w:szCs w:val="24"/>
        </w:rPr>
        <w:t xml:space="preserve">clinic </w:t>
      </w:r>
      <w:r w:rsidRPr="00B0748A">
        <w:rPr>
          <w:rFonts w:ascii="Times New Roman" w:hAnsi="Times New Roman" w:cs="Times New Roman"/>
          <w:sz w:val="24"/>
          <w:szCs w:val="24"/>
        </w:rPr>
        <w:t>smelling of alcohol, positive Breathalyzer, pro</w:t>
      </w:r>
      <w:r w:rsidRPr="00111E61">
        <w:rPr>
          <w:rFonts w:ascii="Times New Roman" w:hAnsi="Times New Roman" w:cs="Times New Roman"/>
          <w:sz w:val="24"/>
          <w:szCs w:val="24"/>
        </w:rPr>
        <w:t xml:space="preserve">vides reports of ongoing ETOH </w:t>
      </w:r>
      <w:r w:rsidRPr="00B0748A">
        <w:rPr>
          <w:rFonts w:ascii="Times New Roman" w:hAnsi="Times New Roman" w:cs="Times New Roman"/>
          <w:sz w:val="24"/>
          <w:szCs w:val="24"/>
        </w:rPr>
        <w:t>use, or</w:t>
      </w:r>
      <w:r w:rsidRPr="00111E61">
        <w:rPr>
          <w:rFonts w:ascii="Times New Roman" w:hAnsi="Times New Roman" w:cs="Times New Roman"/>
          <w:sz w:val="24"/>
          <w:szCs w:val="24"/>
        </w:rPr>
        <w:t xml:space="preserve"> noted ED admissions for ETOH </w:t>
      </w:r>
      <w:r w:rsidRPr="00B0748A">
        <w:rPr>
          <w:rFonts w:ascii="Times New Roman" w:hAnsi="Times New Roman" w:cs="Times New Roman"/>
          <w:sz w:val="24"/>
          <w:szCs w:val="24"/>
        </w:rPr>
        <w:t>use</w:t>
      </w:r>
      <w:r>
        <w:rPr>
          <w:rFonts w:ascii="Times New Roman" w:hAnsi="Times New Roman" w:cs="Times New Roman"/>
          <w:sz w:val="24"/>
          <w:szCs w:val="24"/>
        </w:rPr>
        <w:t>.</w:t>
      </w:r>
    </w:p>
    <w:p w:rsidR="00846BE0" w:rsidRDefault="00846BE0" w:rsidP="00846BE0">
      <w:pPr>
        <w:pStyle w:val="ListParagraph"/>
        <w:ind w:left="360" w:hanging="360"/>
      </w:pPr>
    </w:p>
    <w:p w:rsidR="00846BE0" w:rsidRDefault="00846BE0" w:rsidP="00846BE0">
      <w:pPr>
        <w:numPr>
          <w:ilvl w:val="1"/>
          <w:numId w:val="9"/>
        </w:numPr>
        <w:spacing w:after="0" w:line="240" w:lineRule="auto"/>
        <w:rPr>
          <w:rFonts w:ascii="Times New Roman" w:eastAsia="Times New Roman" w:hAnsi="Times New Roman" w:cs="Times New Roman"/>
          <w:sz w:val="24"/>
          <w:szCs w:val="24"/>
        </w:rPr>
      </w:pPr>
      <w:r w:rsidRPr="002113E8">
        <w:rPr>
          <w:rFonts w:ascii="Times New Roman" w:eastAsia="Times New Roman" w:hAnsi="Times New Roman" w:cs="Times New Roman"/>
          <w:i/>
          <w:sz w:val="24"/>
          <w:szCs w:val="24"/>
        </w:rPr>
        <w:t>Ongoing use of other illicit drugs:</w:t>
      </w:r>
      <w:r>
        <w:rPr>
          <w:rFonts w:ascii="Times New Roman" w:eastAsia="Times New Roman" w:hAnsi="Times New Roman" w:cs="Times New Roman"/>
          <w:sz w:val="24"/>
          <w:szCs w:val="24"/>
        </w:rPr>
        <w:t xml:space="preserve"> three</w:t>
      </w:r>
      <w:r w:rsidRPr="00780318">
        <w:rPr>
          <w:rFonts w:ascii="Times New Roman" w:eastAsia="Times New Roman" w:hAnsi="Times New Roman" w:cs="Times New Roman"/>
          <w:sz w:val="24"/>
          <w:szCs w:val="24"/>
        </w:rPr>
        <w:t xml:space="preserve"> or more positive urine toxicol</w:t>
      </w:r>
      <w:r>
        <w:rPr>
          <w:rFonts w:ascii="Times New Roman" w:eastAsia="Times New Roman" w:hAnsi="Times New Roman" w:cs="Times New Roman"/>
          <w:sz w:val="24"/>
          <w:szCs w:val="24"/>
        </w:rPr>
        <w:t>ogy results in a row for illicit drugs (cocaine, amphetamines, benzodiazepines, gabapentin, or other central nervous system depressant) and the risk of continuing treatment outweighs the benefit</w:t>
      </w:r>
      <w:r w:rsidRPr="00780318">
        <w:rPr>
          <w:rFonts w:ascii="Times New Roman" w:eastAsia="Times New Roman" w:hAnsi="Times New Roman" w:cs="Times New Roman"/>
          <w:sz w:val="24"/>
          <w:szCs w:val="24"/>
        </w:rPr>
        <w:t>.</w:t>
      </w:r>
    </w:p>
    <w:p w:rsidR="00846BE0" w:rsidRDefault="00846BE0" w:rsidP="00846BE0">
      <w:pPr>
        <w:pStyle w:val="ListParagraph"/>
        <w:ind w:left="360" w:hanging="360"/>
      </w:pPr>
    </w:p>
    <w:p w:rsidR="00846BE0" w:rsidRPr="006132A8" w:rsidRDefault="00846BE0" w:rsidP="00846BE0">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presents to OBAT clinic impaired or reports of impairment, </w:t>
      </w:r>
      <w:r w:rsidRPr="00CF2283">
        <w:rPr>
          <w:rFonts w:ascii="Times New Roman" w:hAnsi="Times New Roman" w:cs="Times New Roman"/>
          <w:color w:val="000000" w:themeColor="text1"/>
          <w:sz w:val="24"/>
          <w:szCs w:val="24"/>
          <w:lang w:bidi="en-US"/>
        </w:rPr>
        <w:t>incidence of overdose, or hospitalization related to substance use.</w:t>
      </w:r>
      <w:r w:rsidRPr="00111E61">
        <w:rPr>
          <w:rFonts w:ascii="Times New Roman" w:eastAsia="Times New Roman" w:hAnsi="Times New Roman" w:cs="Times New Roman"/>
          <w:sz w:val="24"/>
          <w:szCs w:val="24"/>
        </w:rPr>
        <w:br/>
      </w:r>
    </w:p>
    <w:p w:rsidR="00846BE0"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lastRenderedPageBreak/>
        <w:t xml:space="preserve">If treatment is intensified to include increased visit frequency, </w:t>
      </w:r>
      <w:r>
        <w:rPr>
          <w:rFonts w:ascii="Times New Roman" w:eastAsia="Times New Roman" w:hAnsi="Times New Roman" w:cs="Times New Roman"/>
          <w:sz w:val="24"/>
          <w:szCs w:val="24"/>
        </w:rPr>
        <w:t xml:space="preserve">counseling, </w:t>
      </w:r>
      <w:r w:rsidRPr="00780318">
        <w:rPr>
          <w:rFonts w:ascii="Times New Roman" w:eastAsia="Times New Roman" w:hAnsi="Times New Roman" w:cs="Times New Roman"/>
          <w:sz w:val="24"/>
          <w:szCs w:val="24"/>
        </w:rPr>
        <w:t>IOP, meeting attendance, and pati</w:t>
      </w:r>
      <w:r>
        <w:rPr>
          <w:rFonts w:ascii="Times New Roman" w:eastAsia="Times New Roman" w:hAnsi="Times New Roman" w:cs="Times New Roman"/>
          <w:sz w:val="24"/>
          <w:szCs w:val="24"/>
        </w:rPr>
        <w:t>ent continues</w:t>
      </w:r>
      <w:r w:rsidRPr="00780318">
        <w:rPr>
          <w:rFonts w:ascii="Times New Roman" w:eastAsia="Times New Roman" w:hAnsi="Times New Roman" w:cs="Times New Roman"/>
          <w:sz w:val="24"/>
          <w:szCs w:val="24"/>
        </w:rPr>
        <w:t xml:space="preserve"> use of opioids or </w:t>
      </w:r>
      <w:r>
        <w:rPr>
          <w:rFonts w:ascii="Times New Roman" w:eastAsia="Times New Roman" w:hAnsi="Times New Roman" w:cs="Times New Roman"/>
          <w:sz w:val="24"/>
          <w:szCs w:val="24"/>
        </w:rPr>
        <w:t>other illicit substances</w:t>
      </w:r>
      <w:r w:rsidRPr="00780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the treatment team may discontinue naltrexone treatment and refer the patient to a higher level of care. </w:t>
      </w:r>
    </w:p>
    <w:p w:rsidR="00846BE0" w:rsidRDefault="00846BE0" w:rsidP="00846BE0">
      <w:pPr>
        <w:spacing w:after="0" w:line="240" w:lineRule="auto"/>
        <w:ind w:left="720" w:hanging="360"/>
        <w:rPr>
          <w:rFonts w:ascii="Times New Roman" w:eastAsia="Times New Roman" w:hAnsi="Times New Roman" w:cs="Times New Roman"/>
          <w:sz w:val="24"/>
          <w:szCs w:val="24"/>
        </w:rPr>
      </w:pPr>
    </w:p>
    <w:p w:rsidR="00846BE0" w:rsidRPr="00780318"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who are referred to a higher level of care or discharged, will be reconsidered for future treatment in OBAT.</w:t>
      </w:r>
      <w:r>
        <w:rPr>
          <w:rFonts w:ascii="Times New Roman" w:eastAsia="Times New Roman" w:hAnsi="Times New Roman" w:cs="Times New Roman"/>
          <w:sz w:val="24"/>
          <w:szCs w:val="24"/>
        </w:rPr>
        <w:br/>
      </w:r>
    </w:p>
    <w:p w:rsidR="00846BE0" w:rsidRPr="00B21D8C"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If patient complies with the intensive treatment plan and has had som</w:t>
      </w:r>
      <w:r>
        <w:rPr>
          <w:rFonts w:ascii="Times New Roman" w:eastAsia="Times New Roman" w:hAnsi="Times New Roman" w:cs="Times New Roman"/>
          <w:sz w:val="24"/>
          <w:szCs w:val="24"/>
        </w:rPr>
        <w:t>e improvement in substance</w:t>
      </w:r>
      <w:r w:rsidRPr="00780318">
        <w:rPr>
          <w:rFonts w:ascii="Times New Roman" w:eastAsia="Times New Roman" w:hAnsi="Times New Roman" w:cs="Times New Roman"/>
          <w:sz w:val="24"/>
          <w:szCs w:val="24"/>
        </w:rPr>
        <w:t xml:space="preserve"> use, team will restructure treatment as needed and continue treat</w:t>
      </w:r>
      <w:r>
        <w:rPr>
          <w:rFonts w:ascii="Times New Roman" w:eastAsia="Times New Roman" w:hAnsi="Times New Roman" w:cs="Times New Roman"/>
          <w:sz w:val="24"/>
          <w:szCs w:val="24"/>
        </w:rPr>
        <w:t>ment naltrexone and resume extended-release naltrexone injections</w:t>
      </w:r>
      <w:r w:rsidRPr="00780318">
        <w:rPr>
          <w:rFonts w:ascii="Times New Roman" w:eastAsia="Times New Roman" w:hAnsi="Times New Roman" w:cs="Times New Roman"/>
          <w:sz w:val="24"/>
          <w:szCs w:val="24"/>
        </w:rPr>
        <w:t>.</w:t>
      </w:r>
      <w:r w:rsidRPr="00B21D8C">
        <w:rPr>
          <w:rFonts w:ascii="Times New Roman" w:eastAsia="Times New Roman" w:hAnsi="Times New Roman" w:cs="Times New Roman"/>
          <w:sz w:val="24"/>
          <w:szCs w:val="24"/>
        </w:rPr>
        <w:br/>
      </w:r>
    </w:p>
    <w:p w:rsidR="00846BE0" w:rsidRPr="00B21D8C" w:rsidRDefault="00846BE0" w:rsidP="00846BE0">
      <w:pPr>
        <w:numPr>
          <w:ilvl w:val="0"/>
          <w:numId w:val="9"/>
        </w:numPr>
        <w:tabs>
          <w:tab w:val="clear" w:pos="720"/>
          <w:tab w:val="num" w:pos="360"/>
        </w:tabs>
        <w:spacing w:after="0" w:line="240" w:lineRule="auto"/>
        <w:ind w:left="360" w:hanging="360"/>
        <w:rPr>
          <w:rFonts w:ascii="Times New Roman" w:eastAsia="Times New Roman" w:hAnsi="Times New Roman" w:cs="Times New Roman"/>
          <w:sz w:val="24"/>
          <w:szCs w:val="24"/>
        </w:rPr>
      </w:pPr>
      <w:r w:rsidRPr="00780318">
        <w:rPr>
          <w:rFonts w:ascii="Times New Roman" w:eastAsia="Times New Roman" w:hAnsi="Times New Roman" w:cs="Times New Roman"/>
          <w:sz w:val="24"/>
          <w:szCs w:val="24"/>
        </w:rPr>
        <w:t>Multiple missed appointments or inability to contact patient:</w:t>
      </w:r>
      <w:r>
        <w:rPr>
          <w:rFonts w:ascii="Times New Roman" w:eastAsia="Times New Roman" w:hAnsi="Times New Roman" w:cs="Times New Roman"/>
          <w:sz w:val="24"/>
          <w:szCs w:val="24"/>
        </w:rPr>
        <w:br/>
      </w:r>
    </w:p>
    <w:p w:rsidR="00846BE0" w:rsidRPr="00B0748A" w:rsidRDefault="00846BE0" w:rsidP="00846BE0">
      <w:pPr>
        <w:numPr>
          <w:ilvl w:val="1"/>
          <w:numId w:val="9"/>
        </w:numPr>
        <w:spacing w:after="0" w:line="240" w:lineRule="auto"/>
        <w:rPr>
          <w:rFonts w:ascii="Times New Roman" w:eastAsia="Times New Roman" w:hAnsi="Times New Roman" w:cs="Times New Roman"/>
          <w:sz w:val="24"/>
          <w:szCs w:val="24"/>
        </w:rPr>
      </w:pPr>
      <w:r w:rsidRPr="00B0748A">
        <w:rPr>
          <w:rFonts w:ascii="Times New Roman" w:hAnsi="Times New Roman" w:cs="Times New Roman"/>
          <w:sz w:val="24"/>
          <w:szCs w:val="24"/>
        </w:rPr>
        <w:t>I</w:t>
      </w:r>
      <w:r>
        <w:rPr>
          <w:rFonts w:ascii="Times New Roman" w:hAnsi="Times New Roman" w:cs="Times New Roman"/>
          <w:sz w:val="24"/>
          <w:szCs w:val="24"/>
        </w:rPr>
        <w:t>nitially i</w:t>
      </w:r>
      <w:r w:rsidRPr="00B0748A">
        <w:rPr>
          <w:rFonts w:ascii="Times New Roman" w:hAnsi="Times New Roman" w:cs="Times New Roman"/>
          <w:sz w:val="24"/>
          <w:szCs w:val="24"/>
        </w:rPr>
        <w:t>f a patient misses an extended-release naltrexone injection, he/she should be instructed to receive the next injection as soon as possible. Reassess patient status prior to ad</w:t>
      </w:r>
      <w:r w:rsidRPr="00B21D8C">
        <w:rPr>
          <w:rFonts w:ascii="Times New Roman" w:hAnsi="Times New Roman" w:cs="Times New Roman"/>
          <w:sz w:val="24"/>
          <w:szCs w:val="24"/>
        </w:rPr>
        <w:t xml:space="preserve">ministering medication. </w:t>
      </w:r>
      <w:r w:rsidRPr="00B0748A">
        <w:rPr>
          <w:rFonts w:ascii="Times New Roman" w:hAnsi="Times New Roman" w:cs="Times New Roman"/>
          <w:sz w:val="24"/>
          <w:szCs w:val="24"/>
        </w:rPr>
        <w:t xml:space="preserve"> </w:t>
      </w:r>
      <w:r w:rsidRPr="00B21D8C">
        <w:rPr>
          <w:rFonts w:ascii="Times New Roman" w:hAnsi="Times New Roman" w:cs="Times New Roman"/>
          <w:sz w:val="24"/>
          <w:szCs w:val="24"/>
        </w:rPr>
        <w:t>N</w:t>
      </w:r>
      <w:r w:rsidRPr="00B0748A">
        <w:rPr>
          <w:rFonts w:ascii="Times New Roman" w:hAnsi="Times New Roman" w:cs="Times New Roman"/>
          <w:sz w:val="24"/>
          <w:szCs w:val="24"/>
        </w:rPr>
        <w:t>aloxone/naltrexone challenge if suspected opioid use or if injection has lapsed for an extended period of time. Augment treatment plan as needed</w:t>
      </w:r>
      <w:r>
        <w:rPr>
          <w:rFonts w:ascii="Times New Roman" w:hAnsi="Times New Roman" w:cs="Times New Roman"/>
          <w:sz w:val="24"/>
          <w:szCs w:val="24"/>
        </w:rPr>
        <w:t>.</w:t>
      </w:r>
    </w:p>
    <w:p w:rsidR="00846BE0" w:rsidRPr="00B0748A" w:rsidRDefault="00846BE0" w:rsidP="00846BE0">
      <w:pPr>
        <w:spacing w:after="0" w:line="240" w:lineRule="auto"/>
        <w:ind w:left="1080" w:hanging="360"/>
        <w:rPr>
          <w:rFonts w:ascii="Times New Roman" w:eastAsia="Times New Roman" w:hAnsi="Times New Roman" w:cs="Times New Roman"/>
          <w:sz w:val="24"/>
          <w:szCs w:val="24"/>
        </w:rPr>
      </w:pPr>
    </w:p>
    <w:p w:rsidR="00846BE0" w:rsidRPr="00B0748A" w:rsidRDefault="00846BE0" w:rsidP="00846BE0">
      <w:pPr>
        <w:numPr>
          <w:ilvl w:val="1"/>
          <w:numId w:val="9"/>
        </w:numPr>
        <w:spacing w:after="0" w:line="240" w:lineRule="auto"/>
        <w:rPr>
          <w:rFonts w:ascii="Times New Roman" w:eastAsia="Times New Roman" w:hAnsi="Times New Roman" w:cs="Times New Roman"/>
          <w:sz w:val="24"/>
          <w:szCs w:val="24"/>
        </w:rPr>
      </w:pPr>
      <w:r w:rsidRPr="00B0748A">
        <w:rPr>
          <w:rFonts w:ascii="Times New Roman" w:eastAsia="Times New Roman" w:hAnsi="Times New Roman" w:cs="Times New Roman"/>
          <w:sz w:val="24"/>
          <w:szCs w:val="24"/>
        </w:rPr>
        <w:t xml:space="preserve">Consider </w:t>
      </w:r>
      <w:r w:rsidRPr="00B0748A">
        <w:rPr>
          <w:rFonts w:ascii="Times New Roman" w:hAnsi="Times New Roman" w:cs="Times New Roman"/>
          <w:sz w:val="24"/>
          <w:szCs w:val="24"/>
        </w:rPr>
        <w:t>a temporary change to weekly naltrexone tablet prescriptions rather than continue with extended-release injectable naltrexone until patient is able to adhere to treatment plan</w:t>
      </w:r>
      <w:r>
        <w:rPr>
          <w:rFonts w:ascii="Times New Roman" w:hAnsi="Times New Roman" w:cs="Times New Roman"/>
          <w:sz w:val="24"/>
          <w:szCs w:val="24"/>
        </w:rPr>
        <w:t>.</w:t>
      </w:r>
    </w:p>
    <w:p w:rsidR="00846BE0" w:rsidRPr="00B0748A" w:rsidRDefault="00846BE0" w:rsidP="00846BE0">
      <w:pPr>
        <w:spacing w:after="0" w:line="240" w:lineRule="auto"/>
        <w:ind w:left="1080" w:hanging="360"/>
        <w:rPr>
          <w:rStyle w:val="SubtleReference"/>
          <w:rFonts w:ascii="Times New Roman" w:eastAsia="Times New Roman" w:hAnsi="Times New Roman" w:cs="Times New Roman"/>
          <w:b/>
          <w:bCs/>
          <w:iCs/>
          <w:smallCaps w:val="0"/>
          <w:sz w:val="24"/>
          <w:szCs w:val="24"/>
        </w:rPr>
      </w:pPr>
    </w:p>
    <w:p w:rsidR="00846BE0" w:rsidRDefault="00846BE0" w:rsidP="00846BE0">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missed appointments should be a</w:t>
      </w:r>
      <w:r w:rsidRPr="00780318">
        <w:rPr>
          <w:rFonts w:ascii="Times New Roman" w:eastAsia="Times New Roman" w:hAnsi="Times New Roman" w:cs="Times New Roman"/>
          <w:sz w:val="24"/>
          <w:szCs w:val="24"/>
        </w:rPr>
        <w:t>ddress</w:t>
      </w:r>
      <w:r>
        <w:rPr>
          <w:rFonts w:ascii="Times New Roman" w:eastAsia="Times New Roman" w:hAnsi="Times New Roman" w:cs="Times New Roman"/>
          <w:sz w:val="24"/>
          <w:szCs w:val="24"/>
        </w:rPr>
        <w:t>ed</w:t>
      </w:r>
      <w:r w:rsidRPr="00780318">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the patient and the treatment team. Risk may outweigh benefits of continuing naltrexone treatment;</w:t>
      </w:r>
      <w:r w:rsidRPr="00780318">
        <w:rPr>
          <w:rFonts w:ascii="Times New Roman" w:eastAsia="Times New Roman" w:hAnsi="Times New Roman" w:cs="Times New Roman"/>
          <w:sz w:val="24"/>
          <w:szCs w:val="24"/>
        </w:rPr>
        <w:t xml:space="preserve"> document in electronic medical record. </w:t>
      </w:r>
    </w:p>
    <w:p w:rsidR="00846BE0" w:rsidRDefault="00846BE0" w:rsidP="00846BE0">
      <w:pPr>
        <w:spacing w:after="0" w:line="240" w:lineRule="auto"/>
        <w:ind w:hanging="360"/>
        <w:rPr>
          <w:rStyle w:val="SubtleReference"/>
          <w:sz w:val="32"/>
          <w:szCs w:val="32"/>
        </w:rPr>
      </w:pPr>
    </w:p>
    <w:p w:rsidR="00846BE0" w:rsidRDefault="00846BE0" w:rsidP="00846BE0">
      <w:pPr>
        <w:spacing w:after="0" w:line="240" w:lineRule="auto"/>
        <w:ind w:hanging="360"/>
        <w:rPr>
          <w:rStyle w:val="SubtleReference"/>
          <w:sz w:val="32"/>
          <w:szCs w:val="32"/>
        </w:rPr>
      </w:pPr>
      <w:r>
        <w:rPr>
          <w:rStyle w:val="SubtleReference"/>
          <w:sz w:val="32"/>
          <w:szCs w:val="32"/>
        </w:rPr>
        <w:t>Discharge</w:t>
      </w:r>
    </w:p>
    <w:p w:rsidR="00846BE0" w:rsidRPr="00B0748A" w:rsidRDefault="00846BE0" w:rsidP="00846BE0">
      <w:pPr>
        <w:spacing w:after="0" w:line="240" w:lineRule="auto"/>
        <w:ind w:hanging="360"/>
        <w:rPr>
          <w:smallCaps/>
          <w:color w:val="ED7D31" w:themeColor="accent2"/>
          <w:sz w:val="32"/>
          <w:szCs w:val="32"/>
          <w:u w:val="single"/>
        </w:rPr>
      </w:pPr>
    </w:p>
    <w:p w:rsidR="00846BE0" w:rsidRDefault="00846BE0" w:rsidP="00846BE0">
      <w:pPr>
        <w:pStyle w:val="ListParagraph"/>
        <w:numPr>
          <w:ilvl w:val="0"/>
          <w:numId w:val="10"/>
        </w:numPr>
        <w:ind w:hanging="360"/>
      </w:pPr>
      <w:r w:rsidRPr="00A51A5E">
        <w:t>If a patient is discharged</w:t>
      </w:r>
      <w:r>
        <w:t xml:space="preserve"> from </w:t>
      </w:r>
      <w:r>
        <w:t>the program</w:t>
      </w:r>
      <w:r>
        <w:t xml:space="preserve"> </w:t>
      </w:r>
      <w:r w:rsidRPr="00A51A5E">
        <w:t>they are welcome to re-engage</w:t>
      </w:r>
      <w:r>
        <w:t>,</w:t>
      </w:r>
      <w:r w:rsidRPr="00A51A5E">
        <w:t xml:space="preserve"> except if there are administrative or safety concerns connected with the discharge.</w:t>
      </w:r>
    </w:p>
    <w:p w:rsidR="00846BE0" w:rsidRDefault="00846BE0" w:rsidP="00846BE0">
      <w:pPr>
        <w:pStyle w:val="ListParagraph"/>
        <w:ind w:left="360" w:hanging="360"/>
      </w:pPr>
    </w:p>
    <w:p w:rsidR="00846BE0" w:rsidRDefault="00846BE0" w:rsidP="00846BE0">
      <w:pPr>
        <w:pStyle w:val="ListParagraph"/>
        <w:numPr>
          <w:ilvl w:val="1"/>
          <w:numId w:val="2"/>
        </w:numPr>
        <w:ind w:hanging="360"/>
      </w:pPr>
      <w:r>
        <w:t>Examples of administrative and safety issues: violence or criminal activity on hospital grounds, police report or other documentation of patient selling prescribed medication, inappropriate behavior in a clinic setting, threatening safety of staff or other patients.</w:t>
      </w:r>
      <w:bookmarkStart w:id="0" w:name="_GoBack"/>
      <w:bookmarkEnd w:id="0"/>
    </w:p>
    <w:sectPr w:rsidR="00846B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5F" w:rsidRDefault="006F2F5F" w:rsidP="00E3290D">
      <w:pPr>
        <w:spacing w:after="0" w:line="240" w:lineRule="auto"/>
      </w:pPr>
      <w:r>
        <w:separator/>
      </w:r>
    </w:p>
  </w:endnote>
  <w:endnote w:type="continuationSeparator" w:id="0">
    <w:p w:rsidR="006F2F5F" w:rsidRDefault="006F2F5F" w:rsidP="00E3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plgaram">
    <w:altName w:val="Aplgara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0D" w:rsidRPr="00E3290D" w:rsidRDefault="00E3290D">
    <w:pPr>
      <w:pStyle w:val="Footer"/>
      <w:rPr>
        <w:rFonts w:asciiTheme="majorHAnsi" w:hAnsiTheme="majorHAnsi"/>
        <w:sz w:val="20"/>
        <w:szCs w:val="20"/>
      </w:rPr>
    </w:pPr>
    <w:r w:rsidRPr="00E3290D">
      <w:rPr>
        <w:rFonts w:asciiTheme="majorHAnsi" w:hAnsiTheme="majorHAnsi" w:cs="Times New Roman"/>
        <w:sz w:val="20"/>
        <w:szCs w:val="20"/>
      </w:rPr>
      <w:t xml:space="preserve">LaBelle, C. T.; Bergeron, L. P.; </w:t>
    </w:r>
    <w:proofErr w:type="spellStart"/>
    <w:r w:rsidRPr="00E3290D">
      <w:rPr>
        <w:rFonts w:asciiTheme="majorHAnsi" w:hAnsiTheme="majorHAnsi" w:cs="Times New Roman"/>
        <w:sz w:val="20"/>
        <w:szCs w:val="20"/>
      </w:rPr>
      <w:t>Wason</w:t>
    </w:r>
    <w:proofErr w:type="spellEnd"/>
    <w:r w:rsidRPr="00E3290D">
      <w:rPr>
        <w:rFonts w:asciiTheme="majorHAnsi" w:hAnsiTheme="majorHAnsi" w:cs="Times New Roman"/>
        <w:sz w:val="20"/>
        <w:szCs w:val="20"/>
      </w:rPr>
      <w:t xml:space="preserve">, K.W.; and Ventura, A. S. </w:t>
    </w:r>
    <w:r w:rsidRPr="00E3290D">
      <w:rPr>
        <w:rFonts w:asciiTheme="majorHAnsi" w:hAnsiTheme="majorHAnsi" w:cs="Times New Roman"/>
        <w:i/>
        <w:sz w:val="20"/>
        <w:szCs w:val="20"/>
      </w:rPr>
      <w:t>Policy and Procedure Manual of the Office Based Addiction Treatment Program for the use of Buprenorphine and Naltrexone Formulations in the Treatment of Substance Use Disorders</w:t>
    </w:r>
    <w:r w:rsidRPr="00E3290D">
      <w:rPr>
        <w:rFonts w:asciiTheme="majorHAnsi" w:hAnsiTheme="majorHAnsi" w:cs="Times New Roman"/>
        <w:sz w:val="20"/>
        <w:szCs w:val="20"/>
      </w:rPr>
      <w:t>. Unpublished treatment manual, Boston Medical Center,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5F" w:rsidRDefault="006F2F5F" w:rsidP="00E3290D">
      <w:pPr>
        <w:spacing w:after="0" w:line="240" w:lineRule="auto"/>
      </w:pPr>
      <w:r>
        <w:separator/>
      </w:r>
    </w:p>
  </w:footnote>
  <w:footnote w:type="continuationSeparator" w:id="0">
    <w:p w:rsidR="006F2F5F" w:rsidRDefault="006F2F5F" w:rsidP="00E3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BDC"/>
    <w:multiLevelType w:val="hybridMultilevel"/>
    <w:tmpl w:val="2E8AE4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4711B"/>
    <w:multiLevelType w:val="multilevel"/>
    <w:tmpl w:val="B0D423E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FAE336A"/>
    <w:multiLevelType w:val="multilevel"/>
    <w:tmpl w:val="A4F24302"/>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ingdings" w:hAnsi="Wingdings" w:hint="default"/>
        <w:color w:val="auto"/>
      </w:rPr>
    </w:lvl>
    <w:lvl w:ilvl="2">
      <w:start w:val="1"/>
      <w:numFmt w:val="bullet"/>
      <w:lvlText w:val=""/>
      <w:lvlJc w:val="left"/>
      <w:pPr>
        <w:tabs>
          <w:tab w:val="num" w:pos="2880"/>
        </w:tabs>
        <w:ind w:left="2880" w:hanging="720"/>
      </w:pPr>
      <w:rPr>
        <w:rFonts w:ascii="Wingdings" w:hAnsi="Wingdings" w:hint="default"/>
      </w:r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nsid w:val="42BC5603"/>
    <w:multiLevelType w:val="multilevel"/>
    <w:tmpl w:val="E692320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ECD66E9"/>
    <w:multiLevelType w:val="multilevel"/>
    <w:tmpl w:val="AC1C265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4191A97"/>
    <w:multiLevelType w:val="hybridMultilevel"/>
    <w:tmpl w:val="81F64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F50F75"/>
    <w:multiLevelType w:val="hybridMultilevel"/>
    <w:tmpl w:val="6C44D7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7310A"/>
    <w:multiLevelType w:val="hybridMultilevel"/>
    <w:tmpl w:val="5CBCFAE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033E38"/>
    <w:multiLevelType w:val="multilevel"/>
    <w:tmpl w:val="496C037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3D20C8"/>
    <w:multiLevelType w:val="multilevel"/>
    <w:tmpl w:val="9B604CC0"/>
    <w:lvl w:ilvl="0">
      <w:start w:val="1"/>
      <w:numFmt w:val="bullet"/>
      <w:lvlText w:val=""/>
      <w:lvlJc w:val="left"/>
      <w:pPr>
        <w:tabs>
          <w:tab w:val="num" w:pos="720"/>
        </w:tabs>
        <w:ind w:left="720" w:hanging="720"/>
      </w:pPr>
      <w:rPr>
        <w:rFonts w:ascii="Wingdings 2" w:hAnsi="Wingdings 2"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7"/>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0D"/>
    <w:rsid w:val="00082790"/>
    <w:rsid w:val="006F2F5F"/>
    <w:rsid w:val="00846BE0"/>
    <w:rsid w:val="00E3290D"/>
    <w:rsid w:val="00F741DE"/>
    <w:rsid w:val="00FE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7015A-229A-4E91-A82B-5267902C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0D"/>
    <w:pPr>
      <w:spacing w:after="0" w:line="240" w:lineRule="auto"/>
      <w:ind w:left="720"/>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E3290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3290D"/>
    <w:rPr>
      <w:b/>
      <w:bCs/>
      <w:i/>
      <w:iCs/>
      <w:color w:val="5B9BD5" w:themeColor="accent1"/>
    </w:rPr>
  </w:style>
  <w:style w:type="character" w:styleId="SubtleReference">
    <w:name w:val="Subtle Reference"/>
    <w:basedOn w:val="DefaultParagraphFont"/>
    <w:uiPriority w:val="31"/>
    <w:qFormat/>
    <w:rsid w:val="00E3290D"/>
    <w:rPr>
      <w:smallCaps/>
      <w:color w:val="ED7D31" w:themeColor="accent2"/>
      <w:u w:val="single"/>
    </w:rPr>
  </w:style>
  <w:style w:type="character" w:customStyle="1" w:styleId="A4">
    <w:name w:val="A4"/>
    <w:uiPriority w:val="99"/>
    <w:rsid w:val="00E3290D"/>
    <w:rPr>
      <w:rFonts w:cs="Aplgaram"/>
      <w:color w:val="000000"/>
    </w:rPr>
  </w:style>
  <w:style w:type="paragraph" w:styleId="Header">
    <w:name w:val="header"/>
    <w:basedOn w:val="Normal"/>
    <w:link w:val="HeaderChar"/>
    <w:uiPriority w:val="99"/>
    <w:unhideWhenUsed/>
    <w:rsid w:val="00E3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0D"/>
  </w:style>
  <w:style w:type="paragraph" w:styleId="Footer">
    <w:name w:val="footer"/>
    <w:basedOn w:val="Normal"/>
    <w:link w:val="FooterChar"/>
    <w:uiPriority w:val="99"/>
    <w:unhideWhenUsed/>
    <w:rsid w:val="00E3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Campbell</dc:creator>
  <cp:keywords/>
  <dc:description/>
  <cp:lastModifiedBy>Aimee  Campbell</cp:lastModifiedBy>
  <cp:revision>3</cp:revision>
  <dcterms:created xsi:type="dcterms:W3CDTF">2017-05-08T16:02:00Z</dcterms:created>
  <dcterms:modified xsi:type="dcterms:W3CDTF">2017-05-08T16:05:00Z</dcterms:modified>
</cp:coreProperties>
</file>